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8" w:rsidRPr="00335978" w:rsidRDefault="00335978" w:rsidP="003359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Звіт директора Петрівського ліцею</w:t>
      </w:r>
      <w:r w:rsidRPr="003359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Капусти О.В.  </w:t>
      </w:r>
    </w:p>
    <w:p w:rsidR="00335978" w:rsidRPr="00335978" w:rsidRDefault="00335978" w:rsidP="003359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за  2020/2021</w:t>
      </w:r>
      <w:r w:rsidRPr="003359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навчальний  рік </w:t>
      </w:r>
    </w:p>
    <w:p w:rsidR="00335978" w:rsidRPr="00335978" w:rsidRDefault="00335978" w:rsidP="003359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3359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                                                                          </w:t>
      </w:r>
    </w:p>
    <w:p w:rsidR="00335978" w:rsidRPr="00335978" w:rsidRDefault="00335978" w:rsidP="00335978">
      <w:pPr>
        <w:keepNext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</w:pP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У  2020/2021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  навчальному  році  робота  закладу  була   спрямована  на  реалізацію  державної  освітньої  політики,  визначеної  законами  України «Про  дошкільну освіту«,  «Про  освіту«,  «Про  повну загальну  середню  освіту»,  указами  Президента  та  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x-none"/>
        </w:rPr>
        <w:t>П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>остановами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x-none"/>
        </w:rPr>
        <w:t>Кабінету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x-none"/>
        </w:rPr>
        <w:t>Міністрів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 України,  чинним  законодавством  про  освіту.</w:t>
      </w:r>
    </w:p>
    <w:p w:rsidR="00335978" w:rsidRPr="00335838" w:rsidRDefault="00335978" w:rsidP="00335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Протягом  року  педагогічний  колектив  закладу    працював  над реалізацією єдиної  педагогічної теми</w:t>
      </w: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:</w:t>
      </w:r>
      <w:r w:rsidRPr="00335978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«Технологія формування навичок самовдосконалення учнів різного віку </w:t>
      </w:r>
      <w:r w:rsidRPr="00335978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в контексті створення інноваційного освітнього простору Нової української школи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»; методичної теми:</w:t>
      </w:r>
      <w:r w:rsidRPr="00335978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«Розвиток здібностей  та  інтересу  учнів  до навчання через упровадження педагогічних інновацій у практику»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виховної теми</w:t>
      </w:r>
      <w:r w:rsidR="00A048C7">
        <w:rPr>
          <w:rFonts w:ascii="Times New Roman" w:eastAsia="Times New Roman" w:hAnsi="Times New Roman" w:cs="Times New Roman"/>
          <w:bCs/>
          <w:color w:val="006600"/>
          <w:sz w:val="28"/>
          <w:szCs w:val="24"/>
          <w:lang w:val="uk-UA" w:eastAsia="ru-RU"/>
        </w:rPr>
        <w:t>:</w:t>
      </w:r>
      <w:r w:rsidRPr="00335978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val="uk-UA" w:eastAsia="ru-RU"/>
        </w:rPr>
        <w:t xml:space="preserve"> </w:t>
      </w:r>
      <w:r w:rsidR="00335838"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«</w:t>
      </w:r>
      <w:r w:rsidR="00335838" w:rsidRPr="005E454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Виховання гармонійно розвиненої, високоосвіченої, національно свідомої людини, здатної до саморозвитку та самовдосконалення</w:t>
      </w:r>
      <w:r w:rsidR="00335838">
        <w:rPr>
          <w:rFonts w:ascii="Times New Roman" w:eastAsia="Calibri" w:hAnsi="Times New Roman" w:cs="Times New Roman"/>
          <w:sz w:val="28"/>
          <w:szCs w:val="24"/>
          <w:lang w:val="uk-UA"/>
        </w:rPr>
        <w:t>».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З  метою  реалізації тем  були  визначені  пріоритетні  напрямки :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удосконалення  рівня  управлінської  діяльності;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підвищення  професійної  майстерності  педагогів  шляхом  залучення  їх  до  активної  методичної  роботи;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створення  умов  для  навчання  та  виховання  дітей  дошкільного  віку,  дітей  6 - річного  віку;  впровадження  Державного  стандарту  початкової  освіти;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удосконалення  виховної  роботи,  безпеки  життєдіяльності,  профілактичної  роботи  з  учнями,  що  входять  до  групи  соціального  ризику;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систематизація  роботи  з  вивчення  й  поширення  ефективного  педагогічного  досвіду  як  педагогічних  працівників  закладу,  так  і  району;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соціальний  захист  учасників освітнього  процесу;</w:t>
      </w:r>
    </w:p>
    <w:p w:rsidR="00335978" w:rsidRPr="00335978" w:rsidRDefault="00335978" w:rsidP="00335978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зміцнення  матеріально – технічної  бази  закладу.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язання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даних  завдань  дозволило  колективу  досягти  певних  результатів.  Учні беруть активну участь у районних заходах: фестивалі дружин юних пожежних,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спартакіадах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„Спорт протягом життя”, районному туристичному зльоті, оглядах-конкурсах художньої самодіяльності «Таланти ІІІ тисячоліття»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посіли ІІ місце у І етапі Всеукраїнської дитячо-юнацької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вiйськово-патрiотичної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Сокiл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(«Джура») та здобули перемогу в обласному онлай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-конкурсі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«Джура»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Команда з футболу, волейболу та баскетболу щорічні призери районних спортивних змагань „Спорт протягом життя”.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Але  поряд  з  цим  слід  зазначити  про  відсутність  системи  роботи  щодо  виявлення  обдарованих  учнів, розвитку  їх здібностей  та  інтересів,  індивідуальної  роботи  з  учнями,  відсутності  створення  комплексу  умов  для  самореалізації  та  самовияву  особистості,  зниження  мотивації  учнів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до  навчання. Щодо  даного  питання  слід  спільно  працювати  директору,  заступникам,  педагогічним  працівникам,  батькам  та  учням.  Особливу  увагу  слід  зосередити  на  залучення  дітей  до  роботи  МАН,  але  в  даному  напрямку  без  допомоги  батьків  також  не  обійтися.  </w:t>
      </w:r>
    </w:p>
    <w:p w:rsidR="00335978" w:rsidRPr="00335978" w:rsidRDefault="00335978" w:rsidP="00335978">
      <w:p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Заступнику  директора  з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навчально - виховної  роботи </w:t>
      </w:r>
      <w:r w:rsidR="00A048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Пересаді 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.М. слід  посилити  контроль  за   організацією  роботи  з  обдарованими  учнями,  спільно  з  педагогічними  працівниками  працювати  над  створенням  умов,  які  б  сприяли  зацікавленості  учнів  у  творчій  високоінтелектуальній  діяльності,  створенням  умов  для  самореалізації  як  учнів, так  і  педагогів,  працювати  над  залученням  учнів  до  МАН,  участі  їх  у  предметних  турнірах.</w:t>
      </w:r>
    </w:p>
    <w:p w:rsidR="00335978" w:rsidRPr="00335978" w:rsidRDefault="00335978" w:rsidP="00335978">
      <w:pPr>
        <w:spacing w:after="0" w:line="240" w:lineRule="auto"/>
        <w:ind w:left="1080"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35978" w:rsidRPr="00335978" w:rsidRDefault="00335978" w:rsidP="00335978">
      <w:pPr>
        <w:spacing w:after="0"/>
        <w:ind w:right="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Забезпечення  </w:t>
      </w: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обов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’</w:t>
      </w: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язкової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освіти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  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На</w:t>
      </w: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виконання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статті  11, 12 Закону  України  «Про  освіту«, статті  6  Закону  України  «Про  повну загальну  середню  освіту», статті 19  Закону  України  «Про  охо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рону  дитинства», протягом  2020/2021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навчального  року  в закладі  було  укомплектовано  три групи  дітей  дошкільного 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віку,  в  яких  налічувалось 46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дітей,  11  класів (1-4 класи – 4; 5-9 класи – 5; 10-11 клас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 – 2),  в  яких  навчалося  181  учень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Середня наповнюва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ність учнів у класах складала 16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чоловік. Протягом </w:t>
      </w:r>
      <w:r w:rsidR="008A3E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року  із закладу освіти вибуло 4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учні</w:t>
      </w:r>
      <w:r w:rsidR="008A3E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 у межах району – 2; прибуло 2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уч</w:t>
      </w:r>
      <w:r w:rsidR="003348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ні,  випущено із 11 класу – 10 учнів, із 9 класу – 1</w:t>
      </w:r>
      <w:r w:rsidR="008A3E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 учнів, з них 10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переведено до 10 класу.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Мова  навчання  - українська.</w:t>
      </w:r>
    </w:p>
    <w:tbl>
      <w:tblPr>
        <w:tblW w:w="8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1"/>
        <w:gridCol w:w="2059"/>
        <w:gridCol w:w="2059"/>
        <w:gridCol w:w="2059"/>
      </w:tblGrid>
      <w:tr w:rsidR="009607AA" w:rsidRPr="00335978" w:rsidTr="009607A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AA" w:rsidRPr="00335978" w:rsidRDefault="009607AA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Дошкільна мережа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2018/2019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навчальний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рік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2019/2020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навчальний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рік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2020/2021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навчальний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рік</w:t>
            </w:r>
          </w:p>
        </w:tc>
      </w:tr>
      <w:tr w:rsidR="009607AA" w:rsidRPr="00335978" w:rsidTr="009607A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AA" w:rsidRPr="00335978" w:rsidRDefault="009607AA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груп та дітей на початок    /     кінець навчального року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2/55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3/60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2/52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3/60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3/45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3/43</w:t>
            </w:r>
          </w:p>
        </w:tc>
      </w:tr>
      <w:tr w:rsidR="009607AA" w:rsidRPr="00335978" w:rsidTr="009607A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AA" w:rsidRPr="00335978" w:rsidRDefault="009607AA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Шкільна мережа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2018/2019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навчальний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рік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2019/2020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навчальний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рік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2D6CF9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  <w:r w:rsidR="009607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20/2021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навчальний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рік</w:t>
            </w:r>
          </w:p>
        </w:tc>
      </w:tr>
      <w:tr w:rsidR="009607AA" w:rsidRPr="00335978" w:rsidTr="009607AA">
        <w:trPr>
          <w:trHeight w:val="7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AA" w:rsidRPr="00335978" w:rsidRDefault="009607AA" w:rsidP="003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класів та учнів на початок     /     кінець навчального року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11/160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11/160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11/163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11/166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11/183</w:t>
            </w:r>
          </w:p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11/181</w:t>
            </w:r>
          </w:p>
        </w:tc>
      </w:tr>
      <w:tr w:rsidR="009607AA" w:rsidRPr="00335978" w:rsidTr="009607A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AA" w:rsidRPr="00335978" w:rsidRDefault="009607AA" w:rsidP="003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Середня наповнюваність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AA" w:rsidRPr="00335978" w:rsidRDefault="009607AA" w:rsidP="00E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</w:p>
        </w:tc>
      </w:tr>
    </w:tbl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Індивідуального навчання в закладі немає. З </w:t>
      </w:r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вересня </w:t>
      </w:r>
      <w:proofErr w:type="spellStart"/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Тонєковський</w:t>
      </w:r>
      <w:proofErr w:type="spellEnd"/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Павло (4 клас) та </w:t>
      </w:r>
      <w:proofErr w:type="spellStart"/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Тонєковський</w:t>
      </w:r>
      <w:proofErr w:type="spellEnd"/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Сергій (8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клас) навчалися в інклюзивних класах 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Таким  чином, усі  діти  мікрорайону були  залучені  до  навчання. Слід тако</w:t>
      </w:r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 зазначити,  що  протягом  2020/2021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навчального  року   в результаті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цілеспрямованої роботи класних керівників та  адміністрації  закладу  не  було  пропусків  навчальних  занять  учнями  без  поважних  причин,  але  наявні  учні,  в  яких  багато  пропусків  через  хворобу  або  за  поясненнями  батьків. В зв</w:t>
      </w:r>
      <w:r w:rsidR="009607AA" w:rsidRP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язку з виникненням епідеміо</w:t>
      </w:r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логічної ситуації в країні з 16</w:t>
      </w:r>
      <w:r w:rsidR="009607AA" w:rsidRP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березня </w:t>
      </w:r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</w:t>
      </w:r>
      <w:r w:rsidR="009607AA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607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 травня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учні навчалися за дистанційною формою навчання. </w:t>
      </w:r>
    </w:p>
    <w:p w:rsidR="00335978" w:rsidRPr="00335978" w:rsidRDefault="00335978" w:rsidP="0033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новому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навчальному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році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даного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колективом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постають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наступні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завдання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35978" w:rsidRPr="00335978" w:rsidRDefault="00335978" w:rsidP="0033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ласним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керівникам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-предметникам: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978" w:rsidRPr="00335978" w:rsidRDefault="00335978" w:rsidP="00335978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абезпечити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постійний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охопленням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відвідуванням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занять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35978" w:rsidRPr="00335978" w:rsidRDefault="00335978" w:rsidP="009607A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ктивно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застосовувати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різноманітні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підвищення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мотивації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35978" w:rsidRPr="00335978" w:rsidRDefault="00335978" w:rsidP="009607AA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контролювати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кожному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уроці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відвідування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учнями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занять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35978" w:rsidRPr="00335978" w:rsidRDefault="00335978" w:rsidP="00335978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кожному конкретному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випадку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відсутності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заняттях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невідкладно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з'ясовувати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причини,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встановлювати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місце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перебування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дитини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нформувати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батьків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осіб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які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заміняють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35978" w:rsidRPr="00335978" w:rsidRDefault="00335978" w:rsidP="00335978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якщо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причиною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невідвідування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учнем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занять є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конфлікт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учнівському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колективі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надавати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допомогу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вживати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усунення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конфліктної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ситуації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35978" w:rsidRPr="00335978" w:rsidRDefault="00335978" w:rsidP="00335978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випадку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якщо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дитина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систематично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тривалий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 не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відвідує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заклад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поважних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залучати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н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ею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службу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справах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дітей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у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необхідності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кримінальну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міліцію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справах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дітей;</w:t>
      </w:r>
    </w:p>
    <w:p w:rsidR="00335978" w:rsidRPr="00335978" w:rsidRDefault="00335978" w:rsidP="00335978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ктивно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використовувати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потенціал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батьківських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комітетів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громадських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впливу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які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поважних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пропускають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заняття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батьків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осіб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які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заміняють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35978" w:rsidRPr="00335978" w:rsidRDefault="009607AA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З  17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випускників  школи  ІІ  ступеня  на  початок  навч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ального  року  в  10  класі продовжили  навчання  12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чолов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ік,  що  становить  70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%. 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978" w:rsidRPr="00335978" w:rsidRDefault="009607AA" w:rsidP="00335978">
      <w:pPr>
        <w:tabs>
          <w:tab w:val="left" w:pos="10065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Протягом   2020/2021  навчального  року  13  дітей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старшого  дошкільного  віку, що  становить  100 %,  були  охоплені  підготовкою  до  школи  й  з  1  вересня  стануть  першокласниками.  </w:t>
      </w:r>
    </w:p>
    <w:p w:rsidR="00335978" w:rsidRPr="00335978" w:rsidRDefault="00335978" w:rsidP="00335978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sz w:val="10"/>
          <w:szCs w:val="8"/>
          <w:lang w:val="uk-UA" w:eastAsia="ru-RU"/>
        </w:rPr>
      </w:pPr>
    </w:p>
    <w:p w:rsidR="00335978" w:rsidRPr="00335978" w:rsidRDefault="00335978" w:rsidP="00335978">
      <w:pPr>
        <w:spacing w:after="0"/>
        <w:ind w:left="720"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Результативність освітнього  процесу</w:t>
      </w:r>
    </w:p>
    <w:p w:rsidR="00335978" w:rsidRPr="00335978" w:rsidRDefault="00335978" w:rsidP="00080563">
      <w:pPr>
        <w:spacing w:after="0" w:line="240" w:lineRule="auto"/>
        <w:ind w:left="180"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Порівнюючи  якість  навчальних  досягнень учнів</w:t>
      </w:r>
      <w:r w:rsidR="0065477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школи  І  ступеня  за 2019/2020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навчальний  рік  з  попереднім  навчальним  ро</w:t>
      </w:r>
      <w:r w:rsidR="000805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ком,  маємо  такі  результати: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2001"/>
        <w:gridCol w:w="2001"/>
        <w:gridCol w:w="2001"/>
      </w:tblGrid>
      <w:tr w:rsidR="00335978" w:rsidRPr="00335978" w:rsidTr="006547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 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Предмети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65477E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2019/2020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2020/2021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Різниця</w:t>
            </w:r>
          </w:p>
        </w:tc>
      </w:tr>
      <w:tr w:rsidR="00335978" w:rsidRPr="00335978" w:rsidTr="00335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77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Літературне читання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93%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94%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+ 1 %</w:t>
            </w:r>
          </w:p>
        </w:tc>
      </w:tr>
      <w:tr w:rsidR="00335978" w:rsidRPr="00335978" w:rsidTr="00335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Українська  мова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66 %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69 %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+ 3 %</w:t>
            </w:r>
          </w:p>
        </w:tc>
      </w:tr>
      <w:tr w:rsidR="00335978" w:rsidRPr="00335978" w:rsidTr="00335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Англійська  мова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58 %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66 %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+ 8 %</w:t>
            </w:r>
          </w:p>
        </w:tc>
      </w:tr>
      <w:tr w:rsidR="00335978" w:rsidRPr="00335978" w:rsidTr="00335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Математика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64 %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66 %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+ 2 %</w:t>
            </w:r>
          </w:p>
        </w:tc>
      </w:tr>
      <w:tr w:rsidR="00335978" w:rsidRPr="00335978" w:rsidTr="00335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Природознавство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95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95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0 %</w:t>
            </w:r>
          </w:p>
        </w:tc>
      </w:tr>
    </w:tbl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У   школі  ІІ ступеня  у  порівнянні  з  минулим  навчальним  роком  результати  з  предметів  виглядають  так :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1821"/>
        <w:gridCol w:w="1821"/>
        <w:gridCol w:w="1821"/>
      </w:tblGrid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108" w:right="-137" w:firstLine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 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Предмети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65477E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65477E"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2019/2020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2020/2021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Різниця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77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Українська  мова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61 %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62 %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+ 1 %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Українська  література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71 %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720" w:right="-50" w:hanging="7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+ 3 %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Зарубіжна  література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67 %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71 %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720" w:right="-50" w:hanging="8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+ 4 %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Англійська  мова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66 %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63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-3 %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66%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66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0 %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Алгебра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+ 4 %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Геометрія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48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+ 8 %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Історія   України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57 %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-4 %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Всесвітня  історія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41 %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48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+ 7 %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Правознавство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76%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5"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76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0 %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Географія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+ 5 %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Природознавство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5"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85 %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720" w:right="-50" w:hanging="7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86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360" w:right="-50" w:hanging="34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+1 %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Біологія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+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3359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Хімія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56%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+ 2 %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Фізика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5"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71 %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720" w:right="-50" w:hanging="72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17"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+ 3 %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Музичне  мистецтво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100 %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0 </w:t>
            </w:r>
            <w:r w:rsidRPr="003359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720"/>
              </w:tabs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Російська  мова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69%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+ 6 %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720"/>
              </w:tabs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Трудове  навчання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99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100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+ 1 %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center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Фізична  культура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96 %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97 %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+ 1 %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center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Основи  здоров'я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97 %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98 %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+ 1 %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center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Образотворче  мистецтво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center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Інформатика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77%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+7 %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center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Мистецтво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0 %</w:t>
            </w:r>
          </w:p>
        </w:tc>
      </w:tr>
    </w:tbl>
    <w:p w:rsidR="00335978" w:rsidRPr="00335978" w:rsidRDefault="00335978" w:rsidP="00335978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У   школі  ІІІ  ступеня  у  порівнянні  з  минулим  навчальним  роком  результати   з  предметів  маємо  такі: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60"/>
        <w:gridCol w:w="1821"/>
        <w:gridCol w:w="1821"/>
        <w:gridCol w:w="1821"/>
      </w:tblGrid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335978" w:rsidRPr="00335978" w:rsidRDefault="00335978" w:rsidP="00335978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Предмети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65477E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2019/2020</w:t>
            </w:r>
            <w:r w:rsidR="00335978"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2020/2021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Різниця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77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Українська  мова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+ 6 %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Українська  література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84 %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+ 6 %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Зарубіжна  література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78 %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80 %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+</w:t>
            </w: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Англійська  мова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87%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+</w:t>
            </w: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0 %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Громадянська освіта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81%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86%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+ 5%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Інформатика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+10 %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Історія   України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79 %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76%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-3 %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Всесвітня  історія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77 %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80 %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+ 3 %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Біологія і екологія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+3 %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Хімія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78 %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+12%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Фізика і астрономія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87 %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+8%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Захист  Вітчизни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0 %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61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Технології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0 %</w:t>
            </w:r>
            <w:r w:rsidRPr="003359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</w:p>
        </w:tc>
      </w:tr>
      <w:tr w:rsidR="00335978" w:rsidRPr="00335978" w:rsidTr="003359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tabs>
                <w:tab w:val="left" w:pos="720"/>
              </w:tabs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Фізична  культура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50" w:firstLine="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0 %</w:t>
            </w:r>
          </w:p>
        </w:tc>
      </w:tr>
    </w:tbl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Нагороджені  Похвальними  листами  такі  учні: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5"/>
        <w:gridCol w:w="3260"/>
      </w:tblGrid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left="-28" w:right="-108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Прізвище,  ім’я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</w:t>
            </w:r>
          </w:p>
        </w:tc>
      </w:tr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335978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Малашенко Катерина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335978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35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Тюпа</w:t>
            </w:r>
            <w:proofErr w:type="spellEnd"/>
            <w:r w:rsidRPr="00335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335978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Коломієць Діана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335978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Плис Анастасія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335978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335978" w:rsidP="00335978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Юрченко Арсеній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65477E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Донець Альона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335978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78" w:rsidRPr="00335978" w:rsidRDefault="00335978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35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Гонтар Ольга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8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</w:tr>
      <w:tr w:rsidR="0065477E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Москалик Юліана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</w:tr>
      <w:tr w:rsidR="0065477E" w:rsidRPr="00335978" w:rsidTr="00335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Default="00A96EA1" w:rsidP="00335978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Default="00A96EA1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</w:tr>
      <w:tr w:rsidR="0065477E" w:rsidRPr="00335978" w:rsidTr="006547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EA295A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Малашенко Федір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7E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:rsidR="0065477E" w:rsidRPr="00335978" w:rsidTr="006547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335978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335978" w:rsidRDefault="0065477E" w:rsidP="00EA295A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Нагірна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7E" w:rsidRPr="00335978" w:rsidRDefault="0065477E" w:rsidP="00335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</w:tbl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Результати  навчальних  досягнень  окремих  учнів  свідчать  про  недостатню  увагу  до  них  з  боку  педагогічних  працівників,  класних  керівників.  Заклад  міг  мати  більшу  кількість  учнів,  навчальні  досягнення  яких  були  б  високого  рівня.  Більш  детально  необхідно  проаналізувати  навчальні  досягнення  на перших  засіданнях шкільних  методичних  об'єднань  і  спланувати  роботу  як  з  невстигаючими  учнями,  так  і  з  такими  учнями,  в  яких  один – два  предмети  викликають  труднощі.    На  кінець  навчального  року  </w:t>
      </w:r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Литвин Кіра, Ткаченко Вікторія, </w:t>
      </w:r>
      <w:proofErr w:type="spellStart"/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Тюпа</w:t>
      </w:r>
      <w:proofErr w:type="spellEnd"/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Вікторія отримали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свідоцтво про базову загальну середню освіту з відзнакою; учнів  11  класу,  які  закінчили   школу  ІІІ  ступеня  з відзнакою немає.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У  закладі  впродовж багатьох років немає  учнів,  які  б закінчили  навчальний  рік  із  досягненнями  низького  рівня.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Необхідно  також  звернути  увагу  педагогічного  колективу</w:t>
      </w:r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  успішність  учнів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5  класу,  порівнюючи  її  з  навчанням  в школі І  ступеня.  </w:t>
      </w:r>
    </w:p>
    <w:p w:rsidR="00A96EA1" w:rsidRDefault="00335978" w:rsidP="00A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Заступнику  директора  з  навчально – виховної  роботи</w:t>
      </w:r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Пересаді Є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М. необхідно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дієво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використовувати  результати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моніторингів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навчальних  досягнень  учнів,  по  закінченню  І  семестру  робити  глибокий  аналіз  на  різного  виду  засіданнях  педагогічних  працівників  з  метою  активізації  діяльності  щодо  покращення  якості  освіти,  к</w:t>
      </w:r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онтролювати  роботу  вчителів-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предметників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щодо  проведення  індивідуальної  роботи  з  учнями  з  метою  підвищення  якості  навчальних  досягнень,  підготовки  учнів  до  проходження  державної  підсумкової  атестації,  зовнішнього  незалежного  оцінювання.    </w:t>
      </w:r>
    </w:p>
    <w:p w:rsidR="00335978" w:rsidRPr="00A96EA1" w:rsidRDefault="00335978" w:rsidP="00A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Зовнішнє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незалежне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оцінювання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та </w:t>
      </w: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державна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ідсумкова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атестація</w:t>
      </w:r>
      <w:proofErr w:type="spellEnd"/>
    </w:p>
    <w:p w:rsidR="00335978" w:rsidRPr="00335978" w:rsidRDefault="00A96EA1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У  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випускник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пройшли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Учителям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-предметникам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слід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особливу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увагу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звернути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 </w:t>
      </w:r>
      <w:proofErr w:type="spellStart"/>
      <w:proofErr w:type="gram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ідготовку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випускників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такої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оцінювання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навчальних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досягнень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Заступнику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директора</w:t>
      </w:r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 </w:t>
      </w:r>
      <w:proofErr w:type="spellStart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навчально</w:t>
      </w:r>
      <w:proofErr w:type="spellEnd"/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Пересаді Є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.М.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аналізувати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роботу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вчителів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  </w:t>
      </w:r>
      <w:proofErr w:type="spellStart"/>
      <w:proofErr w:type="gram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ідготовки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  ЗНО  на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різного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виду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зібраннях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науки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4,</w:t>
      </w:r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та 11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звільнені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проходження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ідсумкової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атестації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</w:t>
      </w:r>
    </w:p>
    <w:p w:rsidR="00335978" w:rsidRPr="00335978" w:rsidRDefault="00335978" w:rsidP="00335978">
      <w:pPr>
        <w:tabs>
          <w:tab w:val="left" w:pos="3810"/>
        </w:tabs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5978" w:rsidRPr="00335978" w:rsidRDefault="00335978" w:rsidP="00335978">
      <w:pPr>
        <w:spacing w:after="0"/>
        <w:ind w:left="540"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Кадрове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забезпечення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Педагогічний</w:t>
      </w:r>
      <w:proofErr w:type="spellEnd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колектив</w:t>
      </w:r>
      <w:proofErr w:type="spellEnd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складав</w:t>
      </w:r>
      <w:proofErr w:type="spellEnd"/>
      <w:r w:rsidR="00A96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E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</w:t>
      </w:r>
      <w:proofErr w:type="spellStart"/>
      <w:r w:rsidR="00A96E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всі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працюють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постійній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 них: </w:t>
      </w:r>
    </w:p>
    <w:p w:rsidR="00335978" w:rsidRPr="00335978" w:rsidRDefault="008A3E4D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вчителів - 18</w:t>
      </w:r>
      <w:r w:rsidR="00335978"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асистентів учителя – 2;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практичний психолог - 1;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педагог-організатор - 1;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вихователів дошкільного підрозділу – 6; 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музичний керівник – 1.</w:t>
      </w:r>
    </w:p>
    <w:p w:rsidR="00335978" w:rsidRPr="00335978" w:rsidRDefault="008A3E4D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21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мають повну вищу освіту, 8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чол</w:t>
      </w:r>
      <w:proofErr w:type="spellEnd"/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– неповну  вищу  освіту.</w:t>
      </w:r>
      <w:r w:rsidR="00335978" w:rsidRPr="00335978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Кількісний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показник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категоріями</w:t>
      </w:r>
      <w:proofErr w:type="spellEnd"/>
      <w:proofErr w:type="gram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мають вищу категорію – 18;</w:t>
      </w:r>
    </w:p>
    <w:p w:rsidR="00335978" w:rsidRPr="00335978" w:rsidRDefault="005477BD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мають першу категорію – 1</w:t>
      </w:r>
      <w:r w:rsidR="00335978"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мають категорію </w:t>
      </w:r>
      <w:r w:rsidRPr="0033597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Pr="003359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8A3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- 9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35978" w:rsidRPr="005477BD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звання </w:t>
      </w:r>
      <w:r w:rsidRPr="0033597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старший вчитель</w:t>
      </w:r>
      <w:r w:rsidRPr="003359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547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547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8A3E4D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звання “практичний психолог методист” -1.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</w:t>
      </w:r>
    </w:p>
    <w:p w:rsidR="00335978" w:rsidRPr="00335978" w:rsidRDefault="00335978" w:rsidP="008A3E4D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Проблемою  залишається  здобуття повної вищої  освіти  всіма</w:t>
      </w:r>
      <w:r w:rsidR="005477B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педагогічними  працівниками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     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Укомплектованість закладу педагогічними кадрами  протягом навчального року можна охарактеризувати як задовільну.  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Адміністрація закладу здійснила заходи щодо зміцнення складу педагогічних працівників, організувавши курси підвищення кваліфікації для педагогічних працівників, які викладають два і більше предмети.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Адміністрація закладу регулярно проводила виробничі наради, наради при директорові, оперативні методичні зустрічі, співбесіди з окремими вчителями з питань дотримання трудового законодавства педагогічними працівниками, виконання нормативних документів Міністерства освіти і науки України, що дало змогу оптимально організувати освітній процес.</w:t>
      </w:r>
    </w:p>
    <w:p w:rsid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95A" w:rsidRDefault="00EA295A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95A" w:rsidRDefault="00EA295A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E91" w:rsidRDefault="00F10E91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E91" w:rsidRPr="00335978" w:rsidRDefault="00F10E91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978" w:rsidRPr="00335978" w:rsidRDefault="00335978" w:rsidP="00335978">
      <w:pPr>
        <w:spacing w:after="0"/>
        <w:ind w:left="1080"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Організаційно</w:t>
      </w:r>
      <w:proofErr w:type="spell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</w:t>
      </w:r>
      <w:proofErr w:type="gramStart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методична</w:t>
      </w:r>
      <w:proofErr w:type="gramEnd"/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робота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методичної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затверджена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наказом  закладу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</w:t>
      </w:r>
      <w:r w:rsidR="008A3E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21</w:t>
      </w:r>
      <w:r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56</w:t>
      </w:r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організацію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методичної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  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2020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D91E11"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</w:t>
      </w:r>
      <w:proofErr w:type="spellStart"/>
      <w:r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авчальному</w:t>
      </w:r>
      <w:proofErr w:type="spellEnd"/>
      <w:r w:rsidRPr="00D91E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році</w:t>
      </w:r>
      <w:r w:rsidRPr="00D91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нього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створено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раду, яка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координувала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роботу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об’єднань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35978" w:rsidRPr="00335978" w:rsidRDefault="00335978" w:rsidP="003359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32"/>
          <w:szCs w:val="28"/>
          <w:lang w:val="uk-UA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proofErr w:type="gram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Методична  робота  з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педагогічними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працівниками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спрямована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повну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загальну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середню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«Про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«Про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дошкільну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нормативно –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законодавчих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щодо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розвитку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освітньої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галузі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Особливості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педагогічними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кадрами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визначалися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координацією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змісту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і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вдосконаленням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методики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колективної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індивідуальної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вирішенням</w:t>
      </w:r>
      <w:proofErr w:type="spellEnd"/>
      <w:proofErr w:type="gram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закладу  та  району,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впровадженням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використанням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психолого-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науки,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педагогічного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досвіду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технологій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і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наданням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методичної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допомоги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працівникам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вивченням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якості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викладання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proofErr w:type="gram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івня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умінь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та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практичних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навичок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тощо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5978">
        <w:rPr>
          <w:rFonts w:ascii="Times New Roman" w:eastAsia="Calibri" w:hAnsi="Times New Roman" w:cs="Times New Roman"/>
          <w:color w:val="000000"/>
          <w:spacing w:val="8"/>
          <w:sz w:val="32"/>
          <w:szCs w:val="28"/>
          <w:lang w:val="uk-UA"/>
        </w:rPr>
        <w:t xml:space="preserve">    </w:t>
      </w:r>
    </w:p>
    <w:p w:rsidR="00335978" w:rsidRPr="00335978" w:rsidRDefault="00335978" w:rsidP="003359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val="uk-UA"/>
        </w:rPr>
        <w:t xml:space="preserve">         </w:t>
      </w:r>
      <w:r w:rsidRPr="00335978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/>
        </w:rPr>
        <w:t xml:space="preserve">Велике значення для вирішення проблеми закладу мала вся методична </w:t>
      </w:r>
      <w:r w:rsidRPr="003359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робота, центром якої стала робота педагогічної ради, на засіданнях якої </w:t>
      </w:r>
      <w:r w:rsidRPr="003359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val="uk-UA"/>
        </w:rPr>
        <w:t>розглядалися такі питання: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val="uk-UA"/>
        </w:rPr>
        <w:t xml:space="preserve">1. 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Розвиток пізнавальної самостійності і творчих здібностей учнів.</w:t>
      </w:r>
      <w:r w:rsidRPr="0033597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2. Ігрова діяльність у навчальному процесі дошкільного підрозділу та школи.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3. Обдаровані учні: підходи до навчання та виховання.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4. Про діяльність педагогічного колективу щодо збереження та зміцнення психічного та фізичного здоров’я учнів.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5. Вплив художньо-мовленнєвої діяльності на всебічний розвиток дитини дошкільного віку та формування мовленнєвої компетентності.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6. Про систему роботи педколективу з питань підвищення ефективності уроку.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3359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>В закладі працювал</w:t>
      </w:r>
      <w:r w:rsidR="00A048C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>и методичні об'єднання вчителів</w:t>
      </w:r>
      <w:r w:rsidRPr="0033597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>-</w:t>
      </w:r>
      <w:proofErr w:type="spellStart"/>
      <w:r w:rsidRPr="003359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предметників</w:t>
      </w:r>
      <w:proofErr w:type="spellEnd"/>
      <w:r w:rsidRPr="003359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: початкових класів, суспільно-гуманітарного циклу, природничо-математичного циклу</w:t>
      </w:r>
      <w:r w:rsidRPr="00335978">
        <w:rPr>
          <w:rFonts w:ascii="Times New Roman" w:eastAsia="Calibri" w:hAnsi="Times New Roman" w:cs="Times New Roman"/>
          <w:sz w:val="28"/>
          <w:lang w:val="uk-UA"/>
        </w:rPr>
        <w:t>, класних керівників.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sz w:val="28"/>
          <w:lang w:val="uk-UA"/>
        </w:rPr>
        <w:t xml:space="preserve">       Робота в методичних об’єднаннях  допомогла  вчителям реалізувати принципи навчання, виховання і розвитку учнів. Дієвою формою обміну досвідом було проведення відкритих уроків, предметних тижнів, годин спілкування, заходів, свят. Вчителі, які атестувались, провели майстер-класи, творчі звіти. 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      На засіданнях  методичних об’єднань   розглядались такі актуальні питання   як: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1. Формування творчих та пізнавальних здібностей учнів з використанням технологій розвитку критичного мислення.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2. Творче використання інтерактивних методів на </w:t>
      </w:r>
      <w:proofErr w:type="spellStart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уроках</w:t>
      </w:r>
      <w:proofErr w:type="spellEnd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335978" w:rsidRPr="00335978" w:rsidRDefault="00080563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3. Інноваційні технології-ефективний засіб </w:t>
      </w:r>
      <w:r w:rsidR="00335978"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формування читацької компетентності учнів.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4. Проектні технології на </w:t>
      </w:r>
      <w:proofErr w:type="spellStart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уроках</w:t>
      </w:r>
      <w:proofErr w:type="spellEnd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української мови та літератури.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5. Комунікативне мовлення на </w:t>
      </w:r>
      <w:proofErr w:type="spellStart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уроках</w:t>
      </w:r>
      <w:proofErr w:type="spellEnd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англійської мови.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>6. Інтерактивні принципи і підходи до організації навчально-пізнавальної діяльності учнів: теоретичні основи  й практика.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7. Групова форма організації і діяльності учнів на </w:t>
      </w:r>
      <w:proofErr w:type="spellStart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уроках</w:t>
      </w:r>
      <w:proofErr w:type="spellEnd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8. Технології з ситуативного моделювання.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9. Фізичне вдосконалення особистості, розвиток потреб у здоровому способі життя.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10. Організація колективної творчої діяльності.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11. Розвиток самостійного творчого мислення та пізнавальних інтересів учнів.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12. Визначення рівня підготовленості дітей до школи  і подальше вдосконалення спільної роботи вихователів та вчителів початкових класів.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13. Розвиток креативних здібностей вихованців дитячого садка.</w:t>
      </w:r>
    </w:p>
    <w:p w:rsidR="00335978" w:rsidRPr="00335978" w:rsidRDefault="00335978" w:rsidP="003359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                              </w:t>
      </w:r>
      <w:r w:rsidRPr="00335978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Протягом року було проведено:</w:t>
      </w:r>
    </w:p>
    <w:p w:rsidR="00335978" w:rsidRPr="00335978" w:rsidRDefault="00335978" w:rsidP="00335978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творчі звіти вчителів «Розвиток  творчого потенціалу вчителя»;</w:t>
      </w:r>
    </w:p>
    <w:p w:rsidR="00335978" w:rsidRPr="00335978" w:rsidRDefault="00335978" w:rsidP="00335978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науково-практичну конференцію «Освітні моделі  взаємодії учителя й учнів  в умовах інноваційної системи навчання»;</w:t>
      </w:r>
    </w:p>
    <w:p w:rsidR="00335978" w:rsidRPr="00335978" w:rsidRDefault="00335978" w:rsidP="00335978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педагогічні читання «Роль методів самостійного набуття знань в організації пізнавальної діяльності учнів» та «Система роботи педколективу з питань підвищення ефективності уроку»</w:t>
      </w:r>
    </w:p>
    <w:p w:rsidR="00335978" w:rsidRPr="00335978" w:rsidRDefault="00335978" w:rsidP="00335978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психолого-педагогічний семінар  «Формування знань про гендерні особливості </w:t>
      </w:r>
      <w:proofErr w:type="spellStart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взаємопорозуміння</w:t>
      </w:r>
      <w:proofErr w:type="spellEnd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в системі «вчитель-учень».</w:t>
      </w:r>
    </w:p>
    <w:p w:rsidR="00335978" w:rsidRPr="00335978" w:rsidRDefault="00335978" w:rsidP="00335978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ділову гру «Інтерактивні форми і методи навчання та виховання учнів»;</w:t>
      </w:r>
    </w:p>
    <w:p w:rsidR="00335978" w:rsidRPr="00335978" w:rsidRDefault="00335978" w:rsidP="00335978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круглий стіл: «Здійснення міжпредметних </w:t>
      </w:r>
      <w:proofErr w:type="spellStart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зв’язків</w:t>
      </w:r>
      <w:proofErr w:type="spellEnd"/>
      <w:r w:rsidRPr="0033597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у процесі  викладання основ наук».</w:t>
      </w:r>
    </w:p>
    <w:p w:rsidR="00335978" w:rsidRPr="00335978" w:rsidRDefault="00335978" w:rsidP="003359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7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uk-UA"/>
        </w:rPr>
        <w:t xml:space="preserve">      Протягом року пройшли предметні тижні.</w:t>
      </w:r>
      <w:r w:rsidRPr="00335978">
        <w:rPr>
          <w:rFonts w:ascii="Times New Roman" w:eastAsia="Calibri" w:hAnsi="Times New Roman" w:cs="Times New Roman"/>
          <w:color w:val="000000"/>
          <w:spacing w:val="14"/>
          <w:sz w:val="28"/>
          <w:szCs w:val="27"/>
          <w:lang w:val="uk-UA"/>
        </w:rPr>
        <w:t xml:space="preserve"> </w:t>
      </w:r>
    </w:p>
    <w:p w:rsidR="00335978" w:rsidRPr="00335978" w:rsidRDefault="00335978" w:rsidP="003359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14"/>
          <w:sz w:val="28"/>
          <w:szCs w:val="27"/>
          <w:lang w:val="uk-UA"/>
        </w:rPr>
        <w:t xml:space="preserve">     </w:t>
      </w:r>
      <w:r w:rsidRPr="00335978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uk-UA"/>
        </w:rPr>
        <w:t xml:space="preserve">Проведено методичний тиждень: «Впровадження інноваційних технологій в освітній процес в результаті впровадження нових державних стандартів». </w:t>
      </w:r>
    </w:p>
    <w:p w:rsidR="00335978" w:rsidRPr="00335978" w:rsidRDefault="00335978" w:rsidP="003359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Вивчався досвід роботи вчителя </w:t>
      </w:r>
      <w:r w:rsid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початкових класів </w:t>
      </w:r>
      <w:proofErr w:type="spellStart"/>
      <w:r w:rsid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Кохтенко</w:t>
      </w:r>
      <w:proofErr w:type="spellEnd"/>
      <w:r w:rsid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Павлівни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як метод навчання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5978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val="uk-UA"/>
        </w:rPr>
        <w:t xml:space="preserve">    За наслідками атестації:</w:t>
      </w:r>
      <w:r w:rsidRPr="00335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6731F" w:rsidRDefault="0006731F" w:rsidP="003359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28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Відповідність раніше присвоєній  кваліфікаційній категорії </w:t>
      </w:r>
      <w:r w:rsidRP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«спеціаліст вищої категорії» </w:t>
      </w:r>
      <w:proofErr w:type="spellStart"/>
      <w:r w:rsidRP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Журавчак</w:t>
      </w:r>
      <w:proofErr w:type="spellEnd"/>
      <w:r w:rsidRP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Оксані Григорівні</w:t>
      </w:r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вчителю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української мови та літератури. </w:t>
      </w:r>
    </w:p>
    <w:p w:rsidR="001D28E3" w:rsidRPr="0006731F" w:rsidRDefault="0006731F" w:rsidP="000673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Відповідність раніше присвоєній  кваліфікаційній категорії «спеціаліст вищої категорії» </w:t>
      </w:r>
      <w:proofErr w:type="spellStart"/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Кохтенко</w:t>
      </w:r>
      <w:proofErr w:type="spellEnd"/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Марії Павлівні, вчителю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початкових класів.</w:t>
      </w:r>
    </w:p>
    <w:p w:rsidR="001D28E3" w:rsidRPr="0006731F" w:rsidRDefault="0006731F" w:rsidP="000673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28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Відповідність раніше присвоєній  кваліфікаційній категорії </w:t>
      </w:r>
      <w:r w:rsidRP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«спеціаліст вищої категорії» та присвоєння педагогічного звання «старший учитель» </w:t>
      </w:r>
      <w:proofErr w:type="spellStart"/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Ніколенко</w:t>
      </w:r>
      <w:proofErr w:type="spellEnd"/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Світлані Михайлівні, вчителю географії.</w:t>
      </w:r>
    </w:p>
    <w:p w:rsidR="001D28E3" w:rsidRDefault="00335978" w:rsidP="003359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28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Присвоєно кваліфікаційну категорію </w:t>
      </w:r>
      <w:r w:rsidRP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«спеціаліст вищої категорії»</w:t>
      </w:r>
      <w:r w:rsidR="001D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Палагуті</w:t>
      </w:r>
      <w:proofErr w:type="spellEnd"/>
      <w:r w:rsid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Валентині Миколаївні</w:t>
      </w:r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вчителю початкових класів.</w:t>
      </w:r>
    </w:p>
    <w:p w:rsidR="001D28E3" w:rsidRPr="001D28E3" w:rsidRDefault="001D28E3" w:rsidP="001D28E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Присвоєно кваліфікаційну категорію «спеціаліст вищої категорії»</w:t>
      </w:r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Самокиш</w:t>
      </w:r>
      <w:proofErr w:type="spellEnd"/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Ірині Володимирівні</w:t>
      </w:r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вчителю</w:t>
      </w:r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математики</w:t>
      </w:r>
      <w:r w:rsidRPr="001D28E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06731F" w:rsidRPr="0006731F" w:rsidRDefault="0006731F" w:rsidP="0006731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Присвоєно кваліфікаційну категорію «спеціаліст вищої категорії»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Сиволап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Наталії Василівні</w:t>
      </w: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вчителю математики.</w:t>
      </w:r>
    </w:p>
    <w:p w:rsidR="0006731F" w:rsidRDefault="0006731F" w:rsidP="0006731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Відповідність раніше присвоєній  кваліфікаційній категорії «спеціаліст вищої категорії»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Хоменко Віті Миколаївні</w:t>
      </w: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вчителю української мови та літератури. </w:t>
      </w:r>
    </w:p>
    <w:p w:rsidR="00335978" w:rsidRDefault="00335978" w:rsidP="0006731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673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Встановлено 11 тарифний розряд  </w:t>
      </w:r>
      <w:proofErr w:type="spellStart"/>
      <w:r w:rsidR="000673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Балюк</w:t>
      </w:r>
      <w:proofErr w:type="spellEnd"/>
      <w:r w:rsidR="000673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Ользі Олексіївні</w:t>
      </w:r>
      <w:r w:rsidRPr="000673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вихователю дошкільного підрозділу</w:t>
      </w: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06731F" w:rsidRDefault="0006731F" w:rsidP="0006731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Встановлено 11 тарифний розряд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Дроб</w:t>
      </w:r>
      <w:proofErr w:type="spellEnd"/>
      <w:r w:rsidRPr="0006731F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язко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Світлані Іванівні</w:t>
      </w: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ви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хователю дошкільного підрозділу.</w:t>
      </w:r>
    </w:p>
    <w:p w:rsidR="00335978" w:rsidRPr="00B22306" w:rsidRDefault="00335978" w:rsidP="00B22306">
      <w:pPr>
        <w:pStyle w:val="a3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Відповідність раніше встановленому 11 тарифному розряду</w:t>
      </w:r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Ільченко Олені Миколаївні</w:t>
      </w: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6731F"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</w:t>
      </w:r>
      <w:r w:rsid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хователю дошкільного підрозділу</w:t>
      </w:r>
      <w:r w:rsidRPr="000673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335978" w:rsidRPr="00335978" w:rsidRDefault="00335978" w:rsidP="00335978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Аналіз  виховної  роботи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Calibri" w:eastAsia="Calibri" w:hAnsi="Calibri" w:cs="Calibri"/>
          <w:sz w:val="28"/>
          <w:lang w:val="uk-UA" w:eastAsia="ar-SA"/>
        </w:rPr>
        <w:t xml:space="preserve">           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Керуючись Законами України «Про освіту», «Про загальну середню освіту», «Про охорону дитинства», «Основними орієнтирами виховання учнів 1-11-х класів загальноосвітніх навчальних закладів України», затверджених наказом Міністерства освіти і науки,  молоді  та  спорту України  від 31.10.2011 № 1243 та іншими нормативно-право</w:t>
      </w:r>
      <w:r w:rsidR="00003E4E">
        <w:rPr>
          <w:rFonts w:ascii="Times New Roman" w:eastAsia="Calibri" w:hAnsi="Times New Roman" w:cs="Times New Roman"/>
          <w:sz w:val="28"/>
          <w:szCs w:val="24"/>
          <w:lang w:val="uk-UA"/>
        </w:rPr>
        <w:t>вими документами, протягом  2020-2021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навчального року</w:t>
      </w:r>
      <w:r w:rsidR="00003E4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виховна робота Петрівського  ліцею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була  спрямована на виконання завдань і реалізацію Концепції національно-патріотичного виховання дітей і молоді, затвердженої наказом Міністерства освіти і науки України від 16.06. 2015 р. № 641.</w:t>
      </w:r>
    </w:p>
    <w:p w:rsidR="00335978" w:rsidRPr="005E454E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Згідно з річ</w:t>
      </w:r>
      <w:r w:rsidR="00003E4E">
        <w:rPr>
          <w:rFonts w:ascii="Times New Roman" w:eastAsia="Calibri" w:hAnsi="Times New Roman" w:cs="Times New Roman"/>
          <w:sz w:val="28"/>
          <w:szCs w:val="24"/>
          <w:lang w:val="uk-UA"/>
        </w:rPr>
        <w:t>ним планом роботи закладу у 2020-2021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навчальному році педагогічний колектив працював над виховною темою: «</w:t>
      </w:r>
      <w:r w:rsidRPr="005E454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Виховання гармонійно розвиненої, високоосвіченої, національно свідомої людини, здатної до саморозвитку та самовдосконалення</w:t>
      </w:r>
      <w:r w:rsidRPr="005E454E">
        <w:rPr>
          <w:rFonts w:ascii="Times New Roman" w:eastAsia="Calibri" w:hAnsi="Times New Roman" w:cs="Times New Roman"/>
          <w:sz w:val="28"/>
          <w:szCs w:val="24"/>
          <w:lang w:val="uk-UA"/>
        </w:rPr>
        <w:t>».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Пріоритетними напрямками виховання у навчальному році є: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- національно-патріотичне виховання;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- робота з обдарованими учнями;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- розвиток творчої особистості;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- формування навичок здорового способу життя;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- робота з профілактики дитячого травматизму;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- робота з попередження правопорушень.</w:t>
      </w:r>
    </w:p>
    <w:p w:rsidR="00335978" w:rsidRPr="00335978" w:rsidRDefault="00335978" w:rsidP="00335978">
      <w:pPr>
        <w:tabs>
          <w:tab w:val="left" w:pos="2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Виховна робота здійснюється за змістом виховної  діяльності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1.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ab/>
        <w:t>Ціннісне ставлення до себе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2.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ab/>
        <w:t>Ціннісне ставлення до сім'ї, родини, людей.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3.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ab/>
        <w:t>Ціннісне ставлення до праці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4.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ab/>
        <w:t>Ціннісне ставлення до природи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5.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ab/>
        <w:t>Ціннісне ставлення до культури і мистецтва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6.         Ціннісне ставлення особистості до суспільства і держави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Реалізація</w:t>
      </w:r>
      <w:r w:rsidR="00003E4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завдань виховної роботи  у 2020-2021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навчальному році здійснювалася шляхом співпраці з педагогічним та учнівським колективами, з батьками учнів, позашкільними закладами та громадськими організаціями; через використання найбільш поширених виховних технологій, зокрема: </w:t>
      </w:r>
    </w:p>
    <w:p w:rsidR="00335978" w:rsidRPr="00335978" w:rsidRDefault="00335978" w:rsidP="0033597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години спілкування (години класного керівника);</w:t>
      </w:r>
    </w:p>
    <w:p w:rsidR="00335978" w:rsidRPr="00335978" w:rsidRDefault="00335978" w:rsidP="0033597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батьківські збори</w:t>
      </w:r>
    </w:p>
    <w:p w:rsidR="00335978" w:rsidRPr="00335978" w:rsidRDefault="00335978" w:rsidP="0033597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lastRenderedPageBreak/>
        <w:t>різноманітні заходи та свята.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Реалізація завдань виховної системи закладу відбувається за рахунок злагодженої співпраці педагогічного колективу, спланованої роботи класних керівників. У</w:t>
      </w:r>
      <w:r w:rsidRPr="00335978">
        <w:rPr>
          <w:rFonts w:ascii="Calibri" w:eastAsia="Calibri" w:hAnsi="Calibri" w:cs="Times New Roman"/>
          <w:sz w:val="24"/>
          <w:lang w:val="uk-UA"/>
        </w:rPr>
        <w:t xml:space="preserve"> </w:t>
      </w:r>
      <w:r w:rsidR="00003E4E">
        <w:rPr>
          <w:rFonts w:ascii="Times New Roman" w:eastAsia="Calibri" w:hAnsi="Times New Roman" w:cs="Times New Roman"/>
          <w:sz w:val="28"/>
          <w:szCs w:val="24"/>
          <w:lang w:val="uk-UA"/>
        </w:rPr>
        <w:t>Петрівському ліцеї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Pr="00335978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діє методичне об’єднання класних керівників,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яке очолює вчитель фізики та математики, класний керівник </w:t>
      </w:r>
      <w:proofErr w:type="spellStart"/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Самокиш</w:t>
      </w:r>
      <w:proofErr w:type="spellEnd"/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Ірина Володимирівна.</w:t>
      </w:r>
    </w:p>
    <w:p w:rsidR="00335978" w:rsidRPr="00003E4E" w:rsidRDefault="00335978" w:rsidP="0000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</w:t>
      </w:r>
    </w:p>
    <w:p w:rsidR="00335978" w:rsidRPr="00335978" w:rsidRDefault="00335978" w:rsidP="00335978">
      <w:pPr>
        <w:keepNext/>
        <w:spacing w:after="0" w:line="240" w:lineRule="auto"/>
        <w:ind w:left="1260" w:right="540" w:hanging="1260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Контрольно – аналітична  діяльність</w:t>
      </w:r>
    </w:p>
    <w:p w:rsidR="00335978" w:rsidRPr="00335978" w:rsidRDefault="00335978" w:rsidP="0033597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Навчальні  програми  за  рік  виконано  з  усіх  предметів, запланована кількість практичних та лабораторних робіт виконана. Результати виконання навчальних програм за перший семестр та  рік  узагальнено наказами директора.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Учителям  необхідно  глибоко  аналізувати  результати    перевірок  техніки  читання,  що  проводяться  двічі  на  рік,  проводити  роботу  як  серед  учнів,  так  і  серед  батьків  щодо  вироблення  навичок  швидкого  й  свідомого  читання,  на  засіданнях  ШМО  вчителів  початкових  класів.</w:t>
      </w:r>
    </w:p>
    <w:p w:rsidR="005E454E" w:rsidRPr="005E454E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Документація ведеться  згідно з Інструкцією  з  ведення  ділової  документації  у  закладах освіти І – ІІІ  ступенів.  Під  час  перевірки  класних  журналів  встановлено,  що  до  ведення  журналів  початкових </w:t>
      </w:r>
      <w:r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класів  зауважень  немає,  журнали  5 – 11 класів  ведуться  з деякими  порушеннями, а саме: на момент перевірки були  допущені  виправлення  оцінок, що недопустимо, вчителі  </w:t>
      </w:r>
      <w:proofErr w:type="spellStart"/>
      <w:r w:rsidR="005E454E"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Журавчак</w:t>
      </w:r>
      <w:proofErr w:type="spellEnd"/>
      <w:r w:rsidR="005E454E"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 Г. </w:t>
      </w:r>
      <w:r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5E454E"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українська мова </w:t>
      </w:r>
      <w:r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 клас), </w:t>
      </w:r>
      <w:proofErr w:type="spellStart"/>
      <w:r w:rsidR="005E454E"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Сиволап</w:t>
      </w:r>
      <w:proofErr w:type="spellEnd"/>
      <w:r w:rsidR="005E454E"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Н. В. </w:t>
      </w:r>
      <w:r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5E454E"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алгебра 8 клас).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45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Щоденники  та  зошити  учнів  ведуться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згідно з  вимогами, але  також  з  деякими  зауваженнями: нечіткі записи,  безліч  орфографічних  помилок,  неохайність  ведення.</w:t>
      </w:r>
    </w:p>
    <w:p w:rsidR="00335978" w:rsidRPr="00335978" w:rsidRDefault="00335978" w:rsidP="00335978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Адміністрація  закладу  здійснювала  контроль за  станом  виробничої  та  виконавчої  дисципліни. Протягом  року  щодо  виконавчої  дисципліни зауважень  не було. </w:t>
      </w:r>
    </w:p>
    <w:p w:rsidR="00335978" w:rsidRPr="00335978" w:rsidRDefault="00335978" w:rsidP="00335978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Протягом навчального року відповідно до перспективного плану вивчався стан навчання з предметів: </w:t>
      </w:r>
      <w:r w:rsidR="00003E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російська мова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(жовтень), українська мова (листопад), </w:t>
      </w:r>
      <w:r w:rsidR="00003E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алгебра, трудове навчання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(грудень), </w:t>
      </w:r>
      <w:r w:rsidR="00003E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математика в початкових класах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(січень), </w:t>
      </w:r>
      <w:r w:rsidR="00003E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геометрія (лютий), Захист України (березень), фізична культура (квітень).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Відповідно до результатів вивчення стану навчання предметів написані довідки, які заслуховувалися на засіданнях шкільних методичних об’єднань та педагогічної ради. Також видані відповідні накази директора.</w:t>
      </w:r>
    </w:p>
    <w:p w:rsidR="00335978" w:rsidRPr="00335978" w:rsidRDefault="00335978" w:rsidP="0033597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33597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  </w:t>
      </w:r>
    </w:p>
    <w:p w:rsidR="00335978" w:rsidRPr="00335978" w:rsidRDefault="00335978" w:rsidP="0033597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</w:pPr>
      <w:r w:rsidRPr="00335978"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  <w:t>Робота  дошкільного  підрозділу</w:t>
      </w:r>
    </w:p>
    <w:p w:rsidR="00335978" w:rsidRPr="00335978" w:rsidRDefault="00003E4E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       Протягом  2020/2021</w:t>
      </w:r>
      <w:r w:rsidR="00335978" w:rsidRPr="00335978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навчального  року  в  дошкіл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ьному  підрозділі перебувало  46</w:t>
      </w:r>
      <w:r w:rsidR="00335978" w:rsidRPr="00335978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дошкільнят, 13 із них учні 1 класу 2021/2022</w:t>
      </w:r>
      <w:r w:rsidR="00335978"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  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Навчання і виховання дітей дошкільного підрозділу направлено на: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- створення умов  для різнобічного  розвитку  дитини дошкільного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віку,          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формування гармонійної особистості; 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33597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збереження та зміцнення її фізичного й психічного здоров'я; 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3597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створення  умов  для  здобуття  дітьми  дошкільного  віку </w:t>
      </w:r>
      <w:r w:rsidRPr="00335978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безперервної   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   дошкільної освіти в обсязі державних стандартів;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-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розвиток творчих здібностей і нахилів.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3597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Виховання і навчання дітей здійснювалось за базовою програмою Міністерства освіти і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науки України «Дитина».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78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     </w:t>
      </w:r>
      <w:r w:rsidRPr="0033597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Велика увага приділялась вихованню інтересу до активної рухової діяльності </w:t>
      </w:r>
      <w:r w:rsidRPr="0033597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та формування потреби у систематичних заняттях фізичними вправами.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     З метою досягнення дитиною-випускником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дошкільного підрозділу</w:t>
      </w:r>
      <w:r w:rsidRPr="00335978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 ступеня компетентності, </w:t>
      </w:r>
      <w:r w:rsidRPr="0033597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необхідного для її нормального функціонування в довкіллі та забезпечення </w:t>
      </w:r>
      <w:r w:rsidRPr="00335978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гармонійного розвитку дітей, в освітній процес включені різні види навчальної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діяльності.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    Навчання дітей у формі занять починається з 3-го року життя. Тривалість </w:t>
      </w:r>
      <w:r w:rsidRPr="0033597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прямого навчання упродовж організованої пізнавальної діяльності однієї дитини або </w:t>
      </w:r>
      <w:r w:rsidRPr="00335978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окремої групи дітей відповідає таким вимогам: 3-4-й рік життя - до 30 хв., 5-6-й рік </w:t>
      </w: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- до 60 хв.</w:t>
      </w:r>
    </w:p>
    <w:p w:rsidR="00335978" w:rsidRPr="00335978" w:rsidRDefault="00335978" w:rsidP="00335978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 xml:space="preserve">     Дошкільний підрозділ працює за 10-годинним режимом дня. </w:t>
      </w:r>
    </w:p>
    <w:p w:rsidR="00335978" w:rsidRPr="00335978" w:rsidRDefault="00335978" w:rsidP="00335978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78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 xml:space="preserve">     У своєму складі дошкільний  підрозділ має 3 вікових групи:</w:t>
      </w:r>
    </w:p>
    <w:p w:rsidR="00335978" w:rsidRPr="00335978" w:rsidRDefault="00335978" w:rsidP="00335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група - 3-го, 4-го року життя; 2 група - 4-го, 5-го року життя; 3 група - 5-го, 6-го року життя. </w:t>
      </w:r>
    </w:p>
    <w:p w:rsidR="00D91E11" w:rsidRPr="00B22306" w:rsidRDefault="00D91E11" w:rsidP="00B22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35978" w:rsidRPr="00335978" w:rsidRDefault="00335978" w:rsidP="0033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spacing w:val="-7"/>
          <w:sz w:val="28"/>
          <w:szCs w:val="24"/>
          <w:lang w:val="uk-UA" w:eastAsia="ru-RU"/>
        </w:rPr>
        <w:t>Охоплення учнів харчуванням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Згідно</w:t>
      </w:r>
      <w:r w:rsidR="00F977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планом роботи закладу на 2020/2021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навчальний рік, з метою виконання Постанов Кабінету Міністрів України від 22.11.2004  № 1591 «Про затвердження норм харчування у навчальних та оздоровчих закладах», від 19.06.2002 № 856 «Про організацію харчування окремих категорій учнів у загальноосвітніх навчальних закладах», керуючись Порядком організації харчування дітей у навчальних та оздоровчих закладах, затвердженим наказом Міністерства охорони здоров’я та освіти і науки України 01.06.2005 № 242/329 та листом – роз’ясненням Міністерства освіти і науки від 04.09.2002 щодо порядку організації безоплатних обідів дітям – сиротам, дітям, позбавленим батьківського піклування та дітям із малозабезпечених сімей, які отримують допомогу сім’ям із дітьми», ст. 21 Закону України «Про повну загальну середню освіту», ст. 5 Закону України «Про охорону дитинства» в закладі проведено відповідну роботу. Протягом навчального року видано  накази «П</w:t>
      </w:r>
      <w:r w:rsidR="00F977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 організацію харчування у 2020/2021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році»,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«Про безкоштовне харчування дітей пільгових категорій».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Розроблені «Заходи щодо організації харчува</w:t>
      </w:r>
      <w:r w:rsidR="00F977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ння  учнів закладу на 2021/2022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навчальний рік». </w:t>
      </w:r>
    </w:p>
    <w:p w:rsidR="00335978" w:rsidRPr="00335978" w:rsidRDefault="00335978" w:rsidP="0033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Питання організації харчування постійно розглядалися  на нарадах при директорові, на класних та загальних батьківських зборах, про що складено відповідні протоколи.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   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 xml:space="preserve">Відповідно  до  Закону  України  «Про  внесення  змін  до  деяких  законодавчих  актів  України  з  питань  соціального  захисту  багатодітних  сімей», на  підставі  поданих  документів   та  з  метою  організації 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lastRenderedPageBreak/>
        <w:t>повноцінного,  якісного  харчування</w:t>
      </w: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 xml:space="preserve"> 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 xml:space="preserve">учнів,  поліпшення  становища  дітей  з   сімей  пільгових  категорій  було  встановлено  50% знижку  в  оплаті  за  харчування  для  </w:t>
      </w:r>
      <w:r w:rsidR="001B6256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>п</w:t>
      </w:r>
      <w:r w:rsidR="001B6256" w:rsidRPr="001B6256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>’</w:t>
      </w:r>
      <w:r w:rsidR="001B6256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 xml:space="preserve">яти 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>дітей  дошкільного  підрозділу.  На підставі  законів  України  «Про  освіту», «Про  повну загальну  середню  освіту» (ст. 20, 21),  «Про  охорону  дитинства » (ст. 5)  та  з  метою  організації  повноцінного,  якісного  харчування  учнів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x-none"/>
        </w:rPr>
        <w:t xml:space="preserve"> </w:t>
      </w:r>
      <w:r w:rsidRPr="00335978">
        <w:rPr>
          <w:rFonts w:ascii="Times New Roman" w:eastAsia="Times New Roman" w:hAnsi="Times New Roman" w:cs="Times New Roman"/>
          <w:b/>
          <w:sz w:val="28"/>
          <w:szCs w:val="24"/>
          <w:lang w:val="uk-UA" w:eastAsia="x-none"/>
        </w:rPr>
        <w:t xml:space="preserve">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x-none"/>
        </w:rPr>
        <w:t>діти  під опікою та  з  малозабезпечених  сімей харчувалися  безкоштовно.</w:t>
      </w:r>
    </w:p>
    <w:p w:rsidR="00335978" w:rsidRPr="00335978" w:rsidRDefault="00F97705" w:rsidP="00335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2020/2021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 вжито невід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кладних заходів щодо створення умов для організації харчування дітей. Організовано повноцінне, безпечне та якісне харчування дітей  дошкільного  віку (замовлен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ня та прийняття до закладу безпечних і якісних продуктів харчування та продовольчої сировини в необхідній кількості, додержання умов і термі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нів їх зберігання, технології виготовлення страв, правил особистої гігієни працівни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ків харчоблоку, виконання норм харчування тощо). </w:t>
      </w:r>
    </w:p>
    <w:p w:rsidR="00335978" w:rsidRPr="00335978" w:rsidRDefault="00335978" w:rsidP="0033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Розроблено та затверджено режим та графік харчування учнів  у їдальні. Проводився облік учнів, які отримували без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коштовне гаряче харчування. Проводилася роз'яснювальна ро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бота серед батьків щодо організації хар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чування в сім'ї ді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тей різного віку. Проінформовано всіх батьків про правила одержання безкоштовного харчування та вимоги до оформлення документів. </w:t>
      </w:r>
    </w:p>
    <w:p w:rsidR="00335978" w:rsidRPr="00335978" w:rsidRDefault="00335978" w:rsidP="00335978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val="uk-UA" w:eastAsia="ru-RU"/>
        </w:rPr>
      </w:pPr>
    </w:p>
    <w:p w:rsidR="00335978" w:rsidRPr="00335978" w:rsidRDefault="00335978" w:rsidP="0033597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Охорона праці</w:t>
      </w:r>
      <w:r w:rsidRPr="003359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Зміст  роботи  з  охорони  праці  визнач</w:t>
      </w:r>
      <w:r w:rsidR="00F10E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ався  наказом  директора  від 04.09.2020  № 25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10E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 організацію  роботи з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охорони  праці, </w:t>
      </w:r>
      <w:r w:rsidR="00F10E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безпеки життєдіяльності та призначення відповідальних за стан охорони праці </w:t>
      </w:r>
      <w:r w:rsidR="001B62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структурних підрозділах у 2020/2021</w:t>
      </w:r>
      <w:r w:rsidR="00F10E9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році».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Згідно  з  цим  наказом  в  закладі  чинні  Положення  про  організацію  роботи  з  охорони  праці  та  Положення  про  порядок  розслідування  нещасних  випадків  у  навчально – виховному  закладі, затверджені  наказом    від  02.02.2011 № 31 та  погоджені  з  інженером  з  охорони  праці  відділу  освіти.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    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 початк</w:t>
      </w:r>
      <w:r w:rsid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 року  були  оформлені акти-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дозволи  на  проведення  навчальних  занять  у  майстерні, комп’ютерному класі, спортивній  залі; зроблено  випробовування  спортивного  обладнання  та  інвентарю  на  надійність, про  що  оформлено  акт, який  затверджений  директором  закладу.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У  закладі  є  необхідні  журнали: реєстрації  інструктажів  з  усіх  видів  травматизму,  вступного  інструктажу  для  учнів, реєстрації  нещасних  випадків,  інструктажу  з  пожежної  безпеки. Впорядковано  та  систематизовано  нормативно – правову  базу  щодо  даного  питання. Поновлено  інструкції  з  охорони  праці  та  безпеки  життєдіяльності,  термін  дії  яких  закінчився.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Протягом  року  запасні  ключі  від  кабінетів  та  інших  приміщень, які  замикаються, знаходилися  в  кабінеті  директора  з  метою  вільного  пересування  на  випадок  аварійного  стану. Заміри  опору  ізоляції  було  проведено  спеціалістами  до  нового  навчального  року, у  закладі  є  копії  протоколів  з  результатами  замірів.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 Двічі  на  навчальний  рік  оформлялися  акти  громадсько – адміністративного  контролю  виконання  угоди  з  охорони  праці  між  адміністрацією  та  профспілковим комітетом, акти  огляду – перевірки  протипожежного  стану  закладу.</w:t>
      </w:r>
    </w:p>
    <w:p w:rsid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Протягом  навчального  року  випадків  травмування  учнів  під  час  </w:t>
      </w:r>
      <w:r w:rsidR="001B62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освітнього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процесу  не сталося. Санітарний  стан  закладу  щомісяця  перевірявся  амбулаторією  сімейної  медицини  села Петрівки, про  що  здійсн</w:t>
      </w:r>
      <w:r w:rsidR="00B223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ювалися  записи  до  журналу.  </w:t>
      </w:r>
    </w:p>
    <w:p w:rsidR="003F3F80" w:rsidRPr="00B22306" w:rsidRDefault="003F3F80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35978" w:rsidRPr="00335978" w:rsidRDefault="00335978" w:rsidP="00335978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FF0000"/>
          <w:sz w:val="28"/>
          <w:lang w:val="uk-UA" w:eastAsia="ru-RU"/>
        </w:rPr>
      </w:pPr>
    </w:p>
    <w:p w:rsidR="00335978" w:rsidRPr="00335978" w:rsidRDefault="00335978" w:rsidP="00335978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Фінансово-господарська діяльність</w:t>
      </w:r>
    </w:p>
    <w:p w:rsidR="00335978" w:rsidRPr="00335978" w:rsidRDefault="00335978" w:rsidP="0033597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uk-UA" w:eastAsia="ru-RU"/>
        </w:rPr>
        <w:t xml:space="preserve">     </w:t>
      </w:r>
      <w:r w:rsidR="001B62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2020/2021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 з метою покращення функціонування закладу проводилася цілеспрямована робота щодо залучення позабюджетних коштів.</w:t>
      </w:r>
    </w:p>
    <w:p w:rsidR="00335978" w:rsidRPr="003F3F80" w:rsidRDefault="00335978" w:rsidP="00335978">
      <w:pPr>
        <w:tabs>
          <w:tab w:val="num" w:pos="426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97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Кількість витрачених коштів на підготовку закладу  </w:t>
      </w:r>
      <w:r w:rsidR="003F3F80" w:rsidRPr="003F3F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177052,65 тис. грн</w:t>
      </w: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5978" w:rsidRPr="00B22306" w:rsidRDefault="00335978" w:rsidP="00335978">
      <w:pPr>
        <w:tabs>
          <w:tab w:val="left" w:pos="538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 тому числі:</w:t>
      </w:r>
    </w:p>
    <w:p w:rsidR="00335978" w:rsidRPr="00335978" w:rsidRDefault="005827F6" w:rsidP="00335978">
      <w:pPr>
        <w:tabs>
          <w:tab w:val="left" w:pos="538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бюджетних</w:t>
      </w:r>
      <w:r w:rsidR="008B69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F3F80" w:rsidRPr="003F3F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177052,65 тис. грн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35978" w:rsidRPr="00335978" w:rsidRDefault="00335978" w:rsidP="00335978">
      <w:pPr>
        <w:tabs>
          <w:tab w:val="left" w:pos="538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батьківських 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грн.</w:t>
      </w:r>
    </w:p>
    <w:p w:rsidR="00335978" w:rsidRPr="00335978" w:rsidRDefault="00335978" w:rsidP="00335978">
      <w:pPr>
        <w:tabs>
          <w:tab w:val="left" w:pos="538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Виконані основні види робіт:</w:t>
      </w:r>
    </w:p>
    <w:p w:rsidR="00335978" w:rsidRPr="003F3F80" w:rsidRDefault="00335978" w:rsidP="003F3F80">
      <w:pPr>
        <w:pStyle w:val="a3"/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поточний ремонт в н</w:t>
      </w:r>
      <w:r w:rsidR="005827F6" w:rsidRPr="00B223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авчальних кабінетах, коридорах </w:t>
      </w:r>
    </w:p>
    <w:p w:rsidR="00335978" w:rsidRPr="003F3F80" w:rsidRDefault="00335978" w:rsidP="003F3F80">
      <w:pPr>
        <w:pStyle w:val="a3"/>
        <w:widowControl w:val="0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Придбано меблі для</w:t>
      </w:r>
      <w:r w:rsidR="00B53470"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шкільної їдальні </w:t>
      </w: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827F6"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86860</w:t>
      </w:r>
      <w:r w:rsidR="008B699B"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="005827F6"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3F3F80" w:rsidRPr="003F3F80" w:rsidRDefault="003F3F80" w:rsidP="003F3F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Придбані господарські товари – 31923,66 грн.</w:t>
      </w:r>
    </w:p>
    <w:p w:rsidR="003F3F80" w:rsidRPr="003F3F80" w:rsidRDefault="003F3F80" w:rsidP="003F3F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Придбані канцтовари – 21788,48 грн.</w:t>
      </w:r>
      <w:bookmarkStart w:id="0" w:name="_GoBack"/>
      <w:bookmarkEnd w:id="0"/>
    </w:p>
    <w:p w:rsidR="003F3F80" w:rsidRPr="003F3F80" w:rsidRDefault="003F3F80" w:rsidP="003F3F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Придбані будівельні матеріали – 12 525,49 грн.</w:t>
      </w:r>
    </w:p>
    <w:p w:rsidR="003F3F80" w:rsidRPr="003F3F80" w:rsidRDefault="003F3F80" w:rsidP="003F3F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Придбано вогнегасник – 1040,00 грн.</w:t>
      </w:r>
    </w:p>
    <w:p w:rsidR="003F3F80" w:rsidRPr="003F3F80" w:rsidRDefault="003F3F80" w:rsidP="003F3F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Придбано вимірювальні прилади – 5513,02 грн.</w:t>
      </w:r>
    </w:p>
    <w:p w:rsidR="003F3F80" w:rsidRPr="003F3F80" w:rsidRDefault="003F3F80" w:rsidP="003F3F80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7.Придбані іграшки для дитячого підрозділу – 17402, 00 грн.</w:t>
      </w:r>
    </w:p>
    <w:p w:rsidR="00285824" w:rsidRDefault="00285824" w:rsidP="00B2230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F80" w:rsidRPr="00B53470" w:rsidRDefault="003F3F80" w:rsidP="00B2230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978" w:rsidRPr="00335978" w:rsidRDefault="00B53470" w:rsidP="00335978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Завдання  на  2021/2022</w:t>
      </w:r>
      <w:r w:rsidR="00335978" w:rsidRPr="0033597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навчальний  рік</w:t>
      </w:r>
    </w:p>
    <w:p w:rsidR="00335978" w:rsidRPr="00335978" w:rsidRDefault="00B53470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Робота закладу  у 2021/2022</w:t>
      </w:r>
      <w:r w:rsidR="00335978"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навчальному році буде спрямована на :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виконання законів України “Про дошкільну освіту”, “Про освіту”,  ”Про повну загальну середню освіту”, Інструкції з обліку дітей і підлітків шкільного віку,  інших  нормативно-законодавчих документів щодо розвитку освітньої галузі, забезпечення прав громадян України на освіту,  соціального захисту учасників освітнього процесу;  положень  обласних  і  районних  цільових  програм; </w:t>
      </w:r>
    </w:p>
    <w:p w:rsidR="00335978" w:rsidRDefault="00335978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реалізацію єдиної педагогічної  теми</w:t>
      </w:r>
      <w:r w:rsidRPr="0033597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: </w:t>
      </w:r>
      <w:r w:rsidRPr="0033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Технологія формування навичок самовдосконалення учнів різного віку </w:t>
      </w:r>
      <w:r w:rsidRPr="00335978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в контек</w:t>
      </w:r>
      <w:r w:rsidR="0028582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сті створення інноваційного </w:t>
      </w:r>
      <w:r w:rsidRPr="00335978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освітнього простору Нової української школи</w:t>
      </w:r>
      <w:r w:rsidRPr="0033597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»;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методичної теми:</w:t>
      </w:r>
      <w:r w:rsidRPr="00335978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«Розвиток здібностей  та  інтересу  учнів  до навчання через упровадження педагогічних інновацій у практику»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  <w:r w:rsidRPr="0033597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виховної теми</w:t>
      </w:r>
      <w:r w:rsidRPr="00335978">
        <w:rPr>
          <w:rFonts w:ascii="Times New Roman" w:eastAsia="Times New Roman" w:hAnsi="Times New Roman" w:cs="Times New Roman"/>
          <w:bCs/>
          <w:color w:val="006600"/>
          <w:sz w:val="28"/>
          <w:szCs w:val="24"/>
          <w:lang w:val="uk-UA" w:eastAsia="ru-RU"/>
        </w:rPr>
        <w:t xml:space="preserve">: </w:t>
      </w:r>
      <w:r w:rsidRPr="003359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Pr="00335978">
        <w:rPr>
          <w:rFonts w:ascii="Times New Roman" w:eastAsia="Calibri" w:hAnsi="Times New Roman" w:cs="Times New Roman"/>
          <w:i/>
          <w:sz w:val="28"/>
          <w:szCs w:val="24"/>
          <w:lang w:val="uk-UA"/>
        </w:rPr>
        <w:t>«</w:t>
      </w:r>
      <w:r w:rsidRPr="00335978">
        <w:rPr>
          <w:rFonts w:ascii="Times New Roman" w:eastAsia="Calibri" w:hAnsi="Times New Roman" w:cs="Times New Roman"/>
          <w:color w:val="000000"/>
          <w:sz w:val="28"/>
          <w:szCs w:val="24"/>
          <w:lang w:val="uk-UA"/>
        </w:rPr>
        <w:t>Особистісно орієнтоване виховання при збереженні та зміцненні здоров’я</w:t>
      </w:r>
      <w:r w:rsidRPr="00335978">
        <w:rPr>
          <w:rFonts w:ascii="Times New Roman" w:eastAsia="Calibri" w:hAnsi="Times New Roman" w:cs="Times New Roman"/>
          <w:sz w:val="28"/>
          <w:szCs w:val="24"/>
          <w:lang w:val="uk-UA"/>
        </w:rPr>
        <w:t>»;</w:t>
      </w:r>
    </w:p>
    <w:p w:rsidR="003F3F80" w:rsidRDefault="003F3F80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3F3F80" w:rsidRDefault="003F3F80" w:rsidP="0033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335978" w:rsidRPr="00335978" w:rsidRDefault="00335978" w:rsidP="00335978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- дотримання норм безпеки життєдіяльності всіх учасників </w:t>
      </w:r>
      <w:r w:rsid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освітнього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процесу;</w:t>
      </w:r>
    </w:p>
    <w:p w:rsidR="00335978" w:rsidRPr="00335978" w:rsidRDefault="00335978" w:rsidP="00335978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створення належних умов для соціального захисту всіх учасників </w:t>
      </w:r>
      <w:r w:rsid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освітнього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процесу;</w:t>
      </w:r>
    </w:p>
    <w:p w:rsidR="00335978" w:rsidRPr="00335978" w:rsidRDefault="00335978" w:rsidP="00335978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забезпечення стабільного функціонування навчального закладу;</w:t>
      </w:r>
    </w:p>
    <w:p w:rsidR="00335978" w:rsidRPr="00285824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упровадження  Державного стандарту  початкової  освіти,  який ґрунтується на засадах особистісно зорієнтованого і </w:t>
      </w:r>
      <w:proofErr w:type="spellStart"/>
      <w:r w:rsidRP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підходів, що зумовлює чітке визначення результативної складової засвоєння змісту початкової загальної освіти;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 Державного стандарту  базової  і  повної  загальної  середньої  освіти</w:t>
      </w:r>
      <w:r w:rsidRP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який  ґрунтується на засадах особистісно зорієнтованого, </w:t>
      </w:r>
      <w:proofErr w:type="spellStart"/>
      <w:r w:rsidRP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компетентнісного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діяльнісного підходів, що реалізовані в освітніх галузях і відображені в результативних складових змісту базової і повної загальної середньої освіти;</w:t>
      </w:r>
    </w:p>
    <w:p w:rsidR="00335978" w:rsidRPr="00335978" w:rsidRDefault="00335978" w:rsidP="0033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8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умов для розвитку інноваційної діяльності,  експериментальної роботи, педагогічної ініціативи;</w:t>
      </w:r>
    </w:p>
    <w:p w:rsidR="00335978" w:rsidRPr="00335978" w:rsidRDefault="00335978" w:rsidP="00335978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підтримка й розвиток природних здібностей кожної дитячої особистості,  створення  системи  пошуку юних  талантів  і  обдарувань;</w:t>
      </w:r>
    </w:p>
    <w:p w:rsidR="00335978" w:rsidRPr="00335978" w:rsidRDefault="00335978" w:rsidP="00335978">
      <w:pPr>
        <w:tabs>
          <w:tab w:val="left" w:pos="1020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удосконалення змісту, форм і методів підвищення фахової майстерності, курсової  пере-підготовки,  безперервної освіти педагогічних працівників закладу;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підвищення  ефективності  та  дієвості  управління  навчальним  закладом;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введення  моніторингу  діяльності  педагогічних  працівників;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реалізація  програми:  «Основні  орієнтири  виховання  учнів  1 - 11</w:t>
      </w:r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класів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33597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альноосвітніх</w:t>
      </w:r>
      <w:proofErr w:type="spellEnd"/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навчальних  закладів  України»;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індивідуальна  робота  з  обдарованими  дітьми;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упровадження фізичної культури і спорту у повсякденне життя дітей дошкільного  підрозділу та  учнів через систему  спортивно-масових заходів “Спорт  протягом життя”;</w:t>
      </w:r>
    </w:p>
    <w:p w:rsidR="00335978" w:rsidRPr="00335978" w:rsidRDefault="00335978" w:rsidP="00335978">
      <w:pPr>
        <w:tabs>
          <w:tab w:val="left" w:pos="1020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забезпечення дотримання норм безпеки життєдіяльності, охорони життя і здоров</w:t>
      </w:r>
      <w:r w:rsidRP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 учасників </w:t>
      </w:r>
      <w:r w:rsid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освітнього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процесу,  профілактика  дитячого  травматизму;</w:t>
      </w:r>
    </w:p>
    <w:p w:rsidR="00335978" w:rsidRPr="00335978" w:rsidRDefault="00335978" w:rsidP="00335978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забезпечення  організації навчання дітей 5-, 6-річного віку  відповідно до нормативних документів;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удосконалення форм і методів виховної роботи;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організація  профілактичної роботи з учнями,  що входять до групи соціального ризику;</w:t>
      </w:r>
    </w:p>
    <w:p w:rsidR="00335978" w:rsidRPr="00335978" w:rsidRDefault="00335978" w:rsidP="00335978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систематизація роботи з вивчення і поширення  ефективного педагогічного досвіду педагогічних  працівників  закладу;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соціальний  захист  учасників  </w:t>
      </w:r>
      <w:r w:rsid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освітнього 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процесу;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зміц</w:t>
      </w:r>
      <w:r w:rsidR="0028582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нення  матеріально-</w:t>
      </w: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технічної  бази;</w:t>
      </w:r>
    </w:p>
    <w:p w:rsidR="00335978" w:rsidRPr="00335978" w:rsidRDefault="00335978" w:rsidP="00335978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інтеграція  виховного  впливу  закладу,  сім'ї,  громадськості;</w:t>
      </w:r>
    </w:p>
    <w:p w:rsidR="00CC6FE7" w:rsidRPr="00B53470" w:rsidRDefault="00335978" w:rsidP="00B53470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359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формування  шкільного  самоврядування.</w:t>
      </w:r>
    </w:p>
    <w:sectPr w:rsidR="00CC6FE7" w:rsidRPr="00B5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6511"/>
    <w:multiLevelType w:val="hybridMultilevel"/>
    <w:tmpl w:val="34562A22"/>
    <w:lvl w:ilvl="0" w:tplc="CA8AB9C4">
      <w:start w:val="6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4B0C"/>
    <w:multiLevelType w:val="hybridMultilevel"/>
    <w:tmpl w:val="947274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32D81"/>
    <w:multiLevelType w:val="hybridMultilevel"/>
    <w:tmpl w:val="6F76898E"/>
    <w:lvl w:ilvl="0" w:tplc="1F10F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E21993"/>
    <w:multiLevelType w:val="hybridMultilevel"/>
    <w:tmpl w:val="E3A49088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4">
    <w:nsid w:val="6E3A78C1"/>
    <w:multiLevelType w:val="hybridMultilevel"/>
    <w:tmpl w:val="657A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543282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4135"/>
    <w:multiLevelType w:val="hybridMultilevel"/>
    <w:tmpl w:val="F05A7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8"/>
    <w:rsid w:val="00003E4E"/>
    <w:rsid w:val="0006731F"/>
    <w:rsid w:val="00080563"/>
    <w:rsid w:val="00135408"/>
    <w:rsid w:val="001B6256"/>
    <w:rsid w:val="001D28E3"/>
    <w:rsid w:val="00285824"/>
    <w:rsid w:val="002D6CF9"/>
    <w:rsid w:val="0033487F"/>
    <w:rsid w:val="00335838"/>
    <w:rsid w:val="00335978"/>
    <w:rsid w:val="003F3F80"/>
    <w:rsid w:val="004C1B0E"/>
    <w:rsid w:val="005309A8"/>
    <w:rsid w:val="005477BD"/>
    <w:rsid w:val="005827F6"/>
    <w:rsid w:val="005E454E"/>
    <w:rsid w:val="0065477E"/>
    <w:rsid w:val="008A3E4D"/>
    <w:rsid w:val="008B699B"/>
    <w:rsid w:val="009607AA"/>
    <w:rsid w:val="00A048C7"/>
    <w:rsid w:val="00A96EA1"/>
    <w:rsid w:val="00AF7A38"/>
    <w:rsid w:val="00B22306"/>
    <w:rsid w:val="00B53470"/>
    <w:rsid w:val="00CC6FE7"/>
    <w:rsid w:val="00D91E11"/>
    <w:rsid w:val="00EA295A"/>
    <w:rsid w:val="00F10E91"/>
    <w:rsid w:val="00F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8</cp:revision>
  <cp:lastPrinted>2021-07-29T09:10:00Z</cp:lastPrinted>
  <dcterms:created xsi:type="dcterms:W3CDTF">2021-06-22T11:39:00Z</dcterms:created>
  <dcterms:modified xsi:type="dcterms:W3CDTF">2021-07-29T09:10:00Z</dcterms:modified>
</cp:coreProperties>
</file>